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392B1" w14:textId="77777777" w:rsidR="00E53F4F" w:rsidRPr="0059399C" w:rsidRDefault="0059399C">
      <w:pPr>
        <w:rPr>
          <w:b/>
          <w:sz w:val="40"/>
          <w:szCs w:val="40"/>
        </w:rPr>
      </w:pPr>
      <w:r w:rsidRPr="0059399C">
        <w:rPr>
          <w:rFonts w:eastAsia="Times New Roman" w:cs="Times New Roman"/>
          <w:b/>
          <w:color w:val="2E74B5"/>
          <w:sz w:val="40"/>
          <w:szCs w:val="40"/>
        </w:rPr>
        <w:t xml:space="preserve">Exclusive Specification  </w:t>
      </w:r>
    </w:p>
    <w:p w14:paraId="088F7382" w14:textId="2B3F15CC" w:rsidR="001E7D19" w:rsidRDefault="002C11FE">
      <w:pPr>
        <w:rPr>
          <w:b/>
          <w:sz w:val="32"/>
          <w:szCs w:val="32"/>
        </w:rPr>
      </w:pPr>
      <w:r>
        <w:rPr>
          <w:b/>
          <w:sz w:val="32"/>
          <w:szCs w:val="32"/>
        </w:rPr>
        <w:t>ACCU SYNC</w:t>
      </w:r>
      <w:r w:rsidR="001E7D19" w:rsidRPr="0059399C">
        <w:rPr>
          <w:b/>
          <w:sz w:val="32"/>
          <w:szCs w:val="32"/>
        </w:rPr>
        <w:t xml:space="preserve"> </w:t>
      </w:r>
    </w:p>
    <w:p w14:paraId="2E33F293" w14:textId="2B66A826" w:rsidR="007E4ED0" w:rsidRPr="007E4ED0" w:rsidRDefault="007E4ED0">
      <w:pPr>
        <w:rPr>
          <w:bCs/>
          <w:color w:val="4472C4" w:themeColor="accent1"/>
          <w:sz w:val="24"/>
          <w:szCs w:val="24"/>
        </w:rPr>
      </w:pPr>
      <w:r>
        <w:rPr>
          <w:b/>
          <w:color w:val="4472C4" w:themeColor="accent1"/>
          <w:sz w:val="24"/>
          <w:szCs w:val="24"/>
        </w:rPr>
        <w:tab/>
      </w:r>
      <w:r w:rsidRPr="007E4ED0">
        <w:rPr>
          <w:bCs/>
          <w:color w:val="4472C4" w:themeColor="accent1"/>
          <w:sz w:val="24"/>
          <w:szCs w:val="24"/>
        </w:rPr>
        <w:t xml:space="preserve">Fixed and adjustable regulators </w:t>
      </w:r>
      <w:r>
        <w:rPr>
          <w:bCs/>
          <w:color w:val="4472C4" w:themeColor="accent1"/>
          <w:sz w:val="24"/>
          <w:szCs w:val="24"/>
        </w:rPr>
        <w:t>shall be threaded directly onto the valve</w:t>
      </w:r>
    </w:p>
    <w:p w14:paraId="609DA34C" w14:textId="76829640" w:rsidR="007E4ED0" w:rsidRDefault="007E4ED0" w:rsidP="003B5BFD">
      <w:pPr>
        <w:pStyle w:val="ListParagraph"/>
        <w:numPr>
          <w:ilvl w:val="0"/>
          <w:numId w:val="3"/>
        </w:numPr>
      </w:pPr>
      <w:bookmarkStart w:id="0" w:name="_Hlk36544077"/>
      <w:bookmarkStart w:id="1" w:name="_Hlk36453983"/>
      <w:r>
        <w:t>Adjustable ACCU SYNC shall provide downstream pressure regulation from 20-100 PSI</w:t>
      </w:r>
    </w:p>
    <w:bookmarkEnd w:id="0"/>
    <w:bookmarkEnd w:id="1"/>
    <w:p w14:paraId="53D597A7" w14:textId="16A3AD0A" w:rsidR="007E4ED0" w:rsidRPr="002C11FE" w:rsidRDefault="007E4ED0" w:rsidP="007E4ED0">
      <w:pPr>
        <w:pStyle w:val="ListParagraph"/>
        <w:numPr>
          <w:ilvl w:val="0"/>
          <w:numId w:val="3"/>
        </w:numPr>
      </w:pPr>
      <w:r>
        <w:t xml:space="preserve">Fixed pressure ACCU SYNC’s shall provide either 30 PSI </w:t>
      </w:r>
      <w:r w:rsidR="00744B9E">
        <w:t xml:space="preserve">(2 bar; 206 kPa) </w:t>
      </w:r>
      <w:r>
        <w:t xml:space="preserve">or 40 PSI </w:t>
      </w:r>
      <w:bookmarkStart w:id="2" w:name="_Hlk47446979"/>
      <w:r w:rsidR="00744B9E">
        <w:t xml:space="preserve">(2.56 bar; 276 kPa) </w:t>
      </w:r>
      <w:bookmarkEnd w:id="2"/>
      <w:r>
        <w:t>downstream pressure</w:t>
      </w:r>
    </w:p>
    <w:p w14:paraId="5157E5C9" w14:textId="325FF4B9" w:rsidR="00AA0B01" w:rsidRDefault="007E4ED0" w:rsidP="002C11FE">
      <w:pPr>
        <w:pStyle w:val="ListParagraph"/>
        <w:numPr>
          <w:ilvl w:val="0"/>
          <w:numId w:val="3"/>
        </w:numPr>
      </w:pPr>
      <w:r>
        <w:t>40 PSI</w:t>
      </w:r>
      <w:r w:rsidR="00744B9E">
        <w:t xml:space="preserve"> </w:t>
      </w:r>
      <w:r w:rsidR="00744B9E">
        <w:t xml:space="preserve">(2.56 bar; 276 kPa) </w:t>
      </w:r>
      <w:r>
        <w:t>regulator shall be clearly mark</w:t>
      </w:r>
      <w:r w:rsidR="64B7EBD6">
        <w:t>ed</w:t>
      </w:r>
      <w:r>
        <w:t xml:space="preserve"> with gray color</w:t>
      </w:r>
    </w:p>
    <w:p w14:paraId="108CE4D6" w14:textId="434BEBCB" w:rsidR="007E4ED0" w:rsidRDefault="007E4ED0" w:rsidP="002C11FE">
      <w:pPr>
        <w:pStyle w:val="ListParagraph"/>
        <w:numPr>
          <w:ilvl w:val="0"/>
          <w:numId w:val="3"/>
        </w:numPr>
      </w:pPr>
      <w:r>
        <w:t xml:space="preserve">30 PSI </w:t>
      </w:r>
      <w:r w:rsidR="00744B9E">
        <w:t xml:space="preserve">(2 bar; 206 kPa) </w:t>
      </w:r>
      <w:r>
        <w:t>regulator shall be clearly marked with red color</w:t>
      </w:r>
    </w:p>
    <w:p w14:paraId="0210D1D3" w14:textId="54CF1491" w:rsidR="00077A18" w:rsidRDefault="00077A18" w:rsidP="002C11FE">
      <w:pPr>
        <w:pStyle w:val="ListParagraph"/>
        <w:numPr>
          <w:ilvl w:val="0"/>
          <w:numId w:val="3"/>
        </w:numPr>
      </w:pPr>
      <w:r>
        <w:t>Adjustable ACCU SYNC shall display pressure with PSI on one side and BAR on the other</w:t>
      </w:r>
    </w:p>
    <w:p w14:paraId="442B5E21" w14:textId="3D7A20B8" w:rsidR="00077A18" w:rsidRDefault="00077A18" w:rsidP="002C11FE">
      <w:pPr>
        <w:pStyle w:val="ListParagraph"/>
        <w:numPr>
          <w:ilvl w:val="0"/>
          <w:numId w:val="3"/>
        </w:numPr>
      </w:pPr>
      <w:r>
        <w:t>Adjustable ACCU SYNC shall be adjustable from coined twist knob on end of body</w:t>
      </w:r>
    </w:p>
    <w:p w14:paraId="11460771" w14:textId="6B36F8A0" w:rsidR="00077A18" w:rsidRDefault="00077A18" w:rsidP="002C11FE">
      <w:pPr>
        <w:pStyle w:val="ListParagraph"/>
        <w:numPr>
          <w:ilvl w:val="0"/>
          <w:numId w:val="3"/>
        </w:numPr>
      </w:pPr>
      <w:r>
        <w:t>Adjustable ACCU SYNC shall provide indication of pressure through clear viewing window</w:t>
      </w:r>
    </w:p>
    <w:p w14:paraId="7F3932ED" w14:textId="62322A79" w:rsidR="00077A18" w:rsidRDefault="00077A18" w:rsidP="002C11FE">
      <w:pPr>
        <w:pStyle w:val="ListParagraph"/>
        <w:numPr>
          <w:ilvl w:val="0"/>
          <w:numId w:val="3"/>
        </w:numPr>
      </w:pPr>
      <w:r>
        <w:t>Regulators shall work with both Hunter AC and DC-latching solenoids</w:t>
      </w:r>
    </w:p>
    <w:p w14:paraId="39944703" w14:textId="0517994A" w:rsidR="00077A18" w:rsidRPr="002C11FE" w:rsidRDefault="00077A18" w:rsidP="002C11FE">
      <w:pPr>
        <w:pStyle w:val="ListParagraph"/>
        <w:numPr>
          <w:ilvl w:val="0"/>
          <w:numId w:val="3"/>
        </w:numPr>
      </w:pPr>
      <w:r>
        <w:t xml:space="preserve">Regulators shall work on </w:t>
      </w:r>
      <w:r w:rsidR="00861F7F">
        <w:t>ALL</w:t>
      </w:r>
      <w:r>
        <w:t xml:space="preserve"> Hunter valves</w:t>
      </w:r>
      <w:r w:rsidR="00861F7F">
        <w:t xml:space="preserve"> </w:t>
      </w:r>
      <w:r>
        <w:t>at</w:t>
      </w:r>
      <w:r w:rsidR="00861F7F">
        <w:t xml:space="preserve"> ANY</w:t>
      </w:r>
      <w:r>
        <w:t xml:space="preserve"> su</w:t>
      </w:r>
      <w:r w:rsidR="00861F7F">
        <w:t>g</w:t>
      </w:r>
      <w:r>
        <w:t>gested flows</w:t>
      </w:r>
    </w:p>
    <w:sectPr w:rsidR="00077A18" w:rsidRPr="002C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C49C7"/>
    <w:multiLevelType w:val="hybridMultilevel"/>
    <w:tmpl w:val="4C90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0878"/>
    <w:multiLevelType w:val="hybridMultilevel"/>
    <w:tmpl w:val="4920E8A6"/>
    <w:lvl w:ilvl="0" w:tplc="C6D4392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F6035"/>
    <w:multiLevelType w:val="hybridMultilevel"/>
    <w:tmpl w:val="25C8AD6A"/>
    <w:lvl w:ilvl="0" w:tplc="C6D4392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36FD8"/>
    <w:multiLevelType w:val="hybridMultilevel"/>
    <w:tmpl w:val="2104D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FB40D5"/>
    <w:multiLevelType w:val="hybridMultilevel"/>
    <w:tmpl w:val="D1E4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A5A0F"/>
    <w:multiLevelType w:val="hybridMultilevel"/>
    <w:tmpl w:val="439643EA"/>
    <w:lvl w:ilvl="0" w:tplc="86B8E45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EB"/>
    <w:rsid w:val="000169A6"/>
    <w:rsid w:val="000373A4"/>
    <w:rsid w:val="000676A0"/>
    <w:rsid w:val="000729C5"/>
    <w:rsid w:val="00077A18"/>
    <w:rsid w:val="00104D6F"/>
    <w:rsid w:val="001E7D19"/>
    <w:rsid w:val="00204E6C"/>
    <w:rsid w:val="002657DA"/>
    <w:rsid w:val="002728A8"/>
    <w:rsid w:val="00294350"/>
    <w:rsid w:val="002C11FE"/>
    <w:rsid w:val="00384EFA"/>
    <w:rsid w:val="003B279A"/>
    <w:rsid w:val="003B5BFD"/>
    <w:rsid w:val="003D2CF2"/>
    <w:rsid w:val="00406E16"/>
    <w:rsid w:val="0044442F"/>
    <w:rsid w:val="004C6921"/>
    <w:rsid w:val="004D2392"/>
    <w:rsid w:val="004E536A"/>
    <w:rsid w:val="0059399C"/>
    <w:rsid w:val="005E239A"/>
    <w:rsid w:val="005F57CF"/>
    <w:rsid w:val="00622093"/>
    <w:rsid w:val="006261EF"/>
    <w:rsid w:val="00670995"/>
    <w:rsid w:val="00687E20"/>
    <w:rsid w:val="006F660B"/>
    <w:rsid w:val="00700566"/>
    <w:rsid w:val="00701AEB"/>
    <w:rsid w:val="00702F8A"/>
    <w:rsid w:val="007064F6"/>
    <w:rsid w:val="00724FC0"/>
    <w:rsid w:val="00744B9E"/>
    <w:rsid w:val="00762A6B"/>
    <w:rsid w:val="007B6490"/>
    <w:rsid w:val="007B67CD"/>
    <w:rsid w:val="007E4ED0"/>
    <w:rsid w:val="00815649"/>
    <w:rsid w:val="00830325"/>
    <w:rsid w:val="008534E7"/>
    <w:rsid w:val="00861080"/>
    <w:rsid w:val="00861F7F"/>
    <w:rsid w:val="00876D2D"/>
    <w:rsid w:val="00880244"/>
    <w:rsid w:val="008B6445"/>
    <w:rsid w:val="008C5356"/>
    <w:rsid w:val="008D5458"/>
    <w:rsid w:val="009A3B76"/>
    <w:rsid w:val="009C406A"/>
    <w:rsid w:val="009C592D"/>
    <w:rsid w:val="00A11173"/>
    <w:rsid w:val="00A43FE9"/>
    <w:rsid w:val="00AA0B01"/>
    <w:rsid w:val="00AD43A7"/>
    <w:rsid w:val="00AF0EC5"/>
    <w:rsid w:val="00B323EC"/>
    <w:rsid w:val="00BB259A"/>
    <w:rsid w:val="00BB7AA6"/>
    <w:rsid w:val="00C036C7"/>
    <w:rsid w:val="00C95FDE"/>
    <w:rsid w:val="00CF14EB"/>
    <w:rsid w:val="00D4083A"/>
    <w:rsid w:val="00D50736"/>
    <w:rsid w:val="00D55174"/>
    <w:rsid w:val="00E20A83"/>
    <w:rsid w:val="00E275F9"/>
    <w:rsid w:val="00E53F4F"/>
    <w:rsid w:val="00F066D7"/>
    <w:rsid w:val="00F65748"/>
    <w:rsid w:val="00FB2C5E"/>
    <w:rsid w:val="64B7EBD6"/>
    <w:rsid w:val="6E2A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9DE7A"/>
  <w15:chartTrackingRefBased/>
  <w15:docId w15:val="{D27F576E-C38C-4EA7-8A7B-2E6AC11E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F5B93C55B1D45B48AA96C377ED0C2" ma:contentTypeVersion="10" ma:contentTypeDescription="Create a new document." ma:contentTypeScope="" ma:versionID="c8ffd2fc2339948205e33aabac90e81e">
  <xsd:schema xmlns:xsd="http://www.w3.org/2001/XMLSchema" xmlns:xs="http://www.w3.org/2001/XMLSchema" xmlns:p="http://schemas.microsoft.com/office/2006/metadata/properties" xmlns:ns3="6fb62ca1-38c2-48be-aa57-11e101f98e86" xmlns:ns4="c043d1ca-0c24-4970-b95a-056acbd6e8d0" targetNamespace="http://schemas.microsoft.com/office/2006/metadata/properties" ma:root="true" ma:fieldsID="eed5ce590e19536418668341dd3a4d75" ns3:_="" ns4:_="">
    <xsd:import namespace="6fb62ca1-38c2-48be-aa57-11e101f98e86"/>
    <xsd:import namespace="c043d1ca-0c24-4970-b95a-056acbd6e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62ca1-38c2-48be-aa57-11e101f98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d1ca-0c24-4970-b95a-056acbd6e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5D2A4-790D-43AD-ACC9-6DD637F7B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62ca1-38c2-48be-aa57-11e101f98e86"/>
    <ds:schemaRef ds:uri="c043d1ca-0c24-4970-b95a-056acbd6e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99E06-4655-4DD0-9181-0B5C4A683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80EC8D-FEC7-42DB-9858-10B0770816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Robb Kowalewski</cp:lastModifiedBy>
  <cp:revision>4</cp:revision>
  <dcterms:created xsi:type="dcterms:W3CDTF">2020-08-04T22:14:00Z</dcterms:created>
  <dcterms:modified xsi:type="dcterms:W3CDTF">2020-08-04T22:23:00Z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0x0101001BBF5B93C55B1D45B48AA96C377ED0C2</vt:lpwstr>
  </property>
</Properties>
</file>